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9" w:rsidRDefault="00BA6CC9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BA6CC9" w:rsidRPr="00BE5AA1" w:rsidRDefault="00BA6CC9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BA6CC9" w:rsidRPr="008854A3" w:rsidRDefault="00BA6CC9" w:rsidP="008854A3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ADET BİLGİSAYAR, 1 </w:t>
      </w:r>
      <w:r w:rsidRPr="00BE5AA1">
        <w:rPr>
          <w:rFonts w:ascii="Times New Roman" w:hAnsi="Times New Roman"/>
          <w:b/>
          <w:sz w:val="24"/>
          <w:szCs w:val="24"/>
        </w:rPr>
        <w:t xml:space="preserve">ADET </w:t>
      </w:r>
      <w:r>
        <w:rPr>
          <w:rFonts w:ascii="Times New Roman" w:hAnsi="Times New Roman"/>
          <w:b/>
          <w:sz w:val="24"/>
          <w:szCs w:val="24"/>
        </w:rPr>
        <w:t xml:space="preserve">PROJEKSİYON, 1 ADET GÜÇ KAYNAĞI 1 ADET PROJEKSİYON PERDESİ  ALIMI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BA6CC9" w:rsidRPr="00BE5AA1" w:rsidRDefault="00BA6CC9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BA6CC9" w:rsidRPr="00BE5AA1" w:rsidRDefault="00BA6CC9" w:rsidP="0011350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projesi süresince proje </w:t>
      </w:r>
      <w:r>
        <w:rPr>
          <w:rFonts w:ascii="Times New Roman" w:hAnsi="Times New Roman"/>
          <w:sz w:val="24"/>
          <w:szCs w:val="24"/>
        </w:rPr>
        <w:t>demirbaş</w:t>
      </w:r>
      <w:r w:rsidRPr="00BE5AA1">
        <w:rPr>
          <w:rFonts w:ascii="Times New Roman" w:hAnsi="Times New Roman"/>
          <w:sz w:val="24"/>
          <w:szCs w:val="24"/>
        </w:rPr>
        <w:t xml:space="preserve"> materyallerini (</w:t>
      </w:r>
      <w:r>
        <w:rPr>
          <w:rFonts w:ascii="Times New Roman" w:hAnsi="Times New Roman"/>
          <w:sz w:val="24"/>
          <w:szCs w:val="24"/>
        </w:rPr>
        <w:t>BİLGİSAYAR, PROJEKSİYON VE PERDESİ GÜÇ KAYNAĞI,</w:t>
      </w:r>
      <w:r w:rsidRPr="00BE5AA1">
        <w:rPr>
          <w:rFonts w:ascii="Times New Roman" w:hAnsi="Times New Roman"/>
          <w:sz w:val="24"/>
          <w:szCs w:val="24"/>
        </w:rPr>
        <w:t>) kaps</w:t>
      </w:r>
      <w:r>
        <w:rPr>
          <w:rFonts w:ascii="Times New Roman" w:hAnsi="Times New Roman"/>
          <w:sz w:val="24"/>
          <w:szCs w:val="24"/>
        </w:rPr>
        <w:t xml:space="preserve">amaktadır. Alımın konusunu ise </w:t>
      </w:r>
      <w:r>
        <w:rPr>
          <w:rFonts w:ascii="Times New Roman" w:hAnsi="Times New Roman"/>
          <w:b/>
          <w:sz w:val="24"/>
          <w:szCs w:val="24"/>
        </w:rPr>
        <w:t xml:space="preserve">1 ADET BİLGİSAYAR, 1 </w:t>
      </w:r>
      <w:r w:rsidRPr="00BE5AA1">
        <w:rPr>
          <w:rFonts w:ascii="Times New Roman" w:hAnsi="Times New Roman"/>
          <w:b/>
          <w:sz w:val="24"/>
          <w:szCs w:val="24"/>
        </w:rPr>
        <w:t xml:space="preserve">ADET </w:t>
      </w:r>
      <w:r>
        <w:rPr>
          <w:rFonts w:ascii="Times New Roman" w:hAnsi="Times New Roman"/>
          <w:b/>
          <w:sz w:val="24"/>
          <w:szCs w:val="24"/>
        </w:rPr>
        <w:t xml:space="preserve">PROJEKSİYON Ve perdesi  1 ADET GÜÇ KAYNAĞI 1 ADET proje demirbaş Materyalleri </w:t>
      </w:r>
      <w:r w:rsidRPr="00BE5AA1">
        <w:rPr>
          <w:rFonts w:ascii="Times New Roman" w:hAnsi="Times New Roman"/>
          <w:sz w:val="24"/>
          <w:szCs w:val="24"/>
        </w:rPr>
        <w:t>oluşturmaktadır.</w:t>
      </w:r>
    </w:p>
    <w:p w:rsidR="00BA6CC9" w:rsidRPr="00BE5AA1" w:rsidRDefault="00BA6CC9" w:rsidP="00113509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6CC9" w:rsidRDefault="00BA6CC9" w:rsidP="00113509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BİLGİSAYAR</w:t>
      </w:r>
    </w:p>
    <w:p w:rsidR="00BA6CC9" w:rsidRDefault="00BA6CC9" w:rsidP="00113509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Bilgisayar</w:t>
      </w:r>
      <w:r w:rsidRPr="00BE5AA1">
        <w:rPr>
          <w:rFonts w:ascii="Times New Roman" w:hAnsi="Times New Roman"/>
          <w:b/>
          <w:sz w:val="24"/>
          <w:szCs w:val="24"/>
        </w:rPr>
        <w:t xml:space="preserve"> Genel Özellikleri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İntel core i5-6200u dual core Max Turbo 2.80 GHZ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8GB DDR3 SDRAM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1TH HARD DRİVE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İNTEL HD GRAPHİCS 520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13.3 HD 1366X768 TN DİSPLAY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MEDİA CARD READER</w:t>
      </w:r>
    </w:p>
    <w:p w:rsidR="00BA6CC9" w:rsidRDefault="00BA6CC9" w:rsidP="00D02765">
      <w:pPr>
        <w:spacing w:after="0" w:line="360" w:lineRule="atLeast"/>
        <w:jc w:val="both"/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</w:pPr>
      <w:r>
        <w:rPr>
          <w:rFonts w:ascii="regular" w:hAnsi="regular"/>
          <w:b/>
          <w:bCs/>
          <w:color w:val="424242"/>
          <w:sz w:val="27"/>
          <w:szCs w:val="27"/>
          <w:shd w:val="clear" w:color="auto" w:fill="F5F5F5"/>
        </w:rPr>
        <w:t>WİNDOWS10</w:t>
      </w:r>
    </w:p>
    <w:p w:rsidR="00BA6CC9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PROJEKSİYON</w:t>
      </w:r>
    </w:p>
    <w:p w:rsidR="00BA6CC9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Projeksiyon Genel Özellikleri</w:t>
      </w:r>
    </w:p>
    <w:tbl>
      <w:tblPr>
        <w:tblW w:w="72" w:type="dxa"/>
        <w:tblCellSpacing w:w="0" w:type="dxa"/>
        <w:tblInd w:w="-1417" w:type="dxa"/>
        <w:tblCellMar>
          <w:left w:w="0" w:type="dxa"/>
          <w:right w:w="0" w:type="dxa"/>
        </w:tblCellMar>
        <w:tblLook w:val="0000"/>
      </w:tblPr>
      <w:tblGrid>
        <w:gridCol w:w="72"/>
      </w:tblGrid>
      <w:tr w:rsidR="00BA6CC9" w:rsidRPr="008D7E38" w:rsidTr="008D7E38">
        <w:trPr>
          <w:trHeight w:val="300"/>
          <w:tblCellSpacing w:w="0" w:type="dxa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6CC9" w:rsidRPr="008D7E38" w:rsidRDefault="00BA6CC9" w:rsidP="008D7E38">
            <w:pPr>
              <w:spacing w:after="0" w:line="240" w:lineRule="auto"/>
              <w:rPr>
                <w:rFonts w:ascii="inherit" w:hAnsi="inherit" w:cs="Helvetica"/>
                <w:color w:val="484848"/>
                <w:sz w:val="21"/>
                <w:szCs w:val="21"/>
              </w:rPr>
            </w:pPr>
          </w:p>
        </w:tc>
      </w:tr>
    </w:tbl>
    <w:p w:rsidR="00BA6CC9" w:rsidRDefault="00BA6CC9" w:rsidP="008D7E38">
      <w:r>
        <w:t>Parlaklık</w:t>
      </w:r>
      <w:r>
        <w:tab/>
        <w:t>4000 ANSI lümen</w:t>
      </w:r>
    </w:p>
    <w:p w:rsidR="00BA6CC9" w:rsidRDefault="00BA6CC9" w:rsidP="008D7E38">
      <w:r>
        <w:t>Gerçek Çöz.</w:t>
      </w:r>
      <w:r>
        <w:tab/>
        <w:t>1024x768</w:t>
      </w:r>
    </w:p>
    <w:p w:rsidR="00BA6CC9" w:rsidRDefault="00BA6CC9" w:rsidP="008D7E38">
      <w:r>
        <w:t>Teknoloji</w:t>
      </w:r>
      <w:r>
        <w:tab/>
        <w:t>DLP</w:t>
      </w:r>
    </w:p>
    <w:p w:rsidR="00BA6CC9" w:rsidRDefault="00BA6CC9" w:rsidP="008D7E38">
      <w:r>
        <w:t>Projeksiyon Türü</w:t>
      </w:r>
      <w:r>
        <w:tab/>
        <w:t>Mobil</w:t>
      </w:r>
    </w:p>
    <w:p w:rsidR="00BA6CC9" w:rsidRDefault="00BA6CC9" w:rsidP="008D7E38">
      <w:r>
        <w:t>Görüntü Oranı</w:t>
      </w:r>
      <w:r>
        <w:tab/>
        <w:t>04:03</w:t>
      </w:r>
    </w:p>
    <w:p w:rsidR="00BA6CC9" w:rsidRDefault="00BA6CC9" w:rsidP="008D7E38">
      <w:r>
        <w:t>Maksimum Çöz.</w:t>
      </w:r>
      <w:r>
        <w:tab/>
        <w:t>1920x1080</w:t>
      </w:r>
    </w:p>
    <w:p w:rsidR="00BA6CC9" w:rsidRDefault="00BA6CC9" w:rsidP="008D7E38">
      <w:r>
        <w:t>Kontrast</w:t>
      </w:r>
      <w:r>
        <w:tab/>
        <w:t>22000:1</w:t>
      </w:r>
    </w:p>
    <w:p w:rsidR="00BA6CC9" w:rsidRDefault="00BA6CC9" w:rsidP="008D7E38">
      <w:r>
        <w:t>Lamba Ömrü</w:t>
      </w:r>
      <w:r>
        <w:tab/>
        <w:t>3500 saat</w:t>
      </w:r>
    </w:p>
    <w:p w:rsidR="00BA6CC9" w:rsidRDefault="00BA6CC9" w:rsidP="008D7E38">
      <w:r>
        <w:t>Eko Lamba Ömrü 10000-20000  saat</w:t>
      </w:r>
    </w:p>
    <w:p w:rsidR="00BA6CC9" w:rsidRDefault="00BA6CC9" w:rsidP="008D7E38">
      <w:r>
        <w:t>Lamba Tipi</w:t>
      </w:r>
      <w:r>
        <w:tab/>
        <w:t>240W</w:t>
      </w:r>
    </w:p>
    <w:p w:rsidR="00BA6CC9" w:rsidRDefault="00BA6CC9" w:rsidP="00131729">
      <w:pPr>
        <w:pStyle w:val="Default"/>
        <w:rPr>
          <w:b/>
          <w:sz w:val="23"/>
          <w:szCs w:val="23"/>
        </w:rPr>
      </w:pPr>
      <w:r w:rsidRPr="008D7E38">
        <w:rPr>
          <w:b/>
          <w:sz w:val="23"/>
          <w:szCs w:val="23"/>
        </w:rPr>
        <w:t>Projeksiyon perdesi</w:t>
      </w:r>
    </w:p>
    <w:p w:rsidR="00BA6CC9" w:rsidRPr="008D7E38" w:rsidRDefault="00BA6CC9" w:rsidP="00131729">
      <w:pPr>
        <w:pStyle w:val="Default"/>
        <w:rPr>
          <w:b/>
          <w:sz w:val="23"/>
          <w:szCs w:val="23"/>
        </w:rPr>
      </w:pPr>
    </w:p>
    <w:p w:rsidR="00BA6CC9" w:rsidRDefault="00BA6CC9" w:rsidP="00131729">
      <w:pPr>
        <w:pStyle w:val="Default"/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  <w:t>PEAK 203x152(100inch)TAŞINABİLİR PROJEKSİYON PERDESİ</w:t>
      </w:r>
    </w:p>
    <w:p w:rsidR="00BA6CC9" w:rsidRDefault="00BA6CC9" w:rsidP="00131729">
      <w:pPr>
        <w:pStyle w:val="Default"/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</w:pPr>
    </w:p>
    <w:p w:rsidR="00BA6CC9" w:rsidRDefault="00BA6CC9" w:rsidP="00131729">
      <w:pPr>
        <w:pStyle w:val="Default"/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  <w:t>Güç kaynağı</w:t>
      </w:r>
    </w:p>
    <w:p w:rsidR="00BA6CC9" w:rsidRDefault="00BA6CC9" w:rsidP="00131729">
      <w:pPr>
        <w:pStyle w:val="Default"/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FFFFFF"/>
        </w:rPr>
        <w:t>2kVA On Line UPs, 1600Watt, 10 PC 5Dk. 5PC 15Dk.</w:t>
      </w:r>
    </w:p>
    <w:p w:rsidR="00BA6CC9" w:rsidRDefault="00BA6CC9" w:rsidP="00131729">
      <w:pPr>
        <w:pStyle w:val="Default"/>
        <w:rPr>
          <w:rStyle w:val="Strong"/>
          <w:rFonts w:ascii="Helvetica" w:hAnsi="Helvetica" w:cs="Helvetica"/>
          <w:color w:val="484848"/>
          <w:sz w:val="21"/>
          <w:szCs w:val="21"/>
          <w:bdr w:val="none" w:sz="0" w:space="0" w:color="auto" w:frame="1"/>
          <w:shd w:val="clear" w:color="auto" w:fill="FFFFFF"/>
        </w:rPr>
      </w:pPr>
    </w:p>
    <w:p w:rsidR="00BA6CC9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E5AA1">
        <w:rPr>
          <w:rFonts w:ascii="Times New Roman" w:hAnsi="Times New Roman"/>
          <w:b/>
          <w:sz w:val="24"/>
          <w:szCs w:val="24"/>
        </w:rPr>
        <w:t>. 201</w:t>
      </w:r>
      <w:r>
        <w:rPr>
          <w:rFonts w:ascii="Times New Roman" w:hAnsi="Times New Roman"/>
          <w:b/>
          <w:sz w:val="24"/>
          <w:szCs w:val="24"/>
        </w:rPr>
        <w:t>7 Yılı</w:t>
      </w:r>
      <w:r w:rsidRPr="00BE5AA1">
        <w:rPr>
          <w:rFonts w:ascii="Times New Roman" w:hAnsi="Times New Roman"/>
          <w:b/>
          <w:sz w:val="24"/>
          <w:szCs w:val="24"/>
        </w:rPr>
        <w:t xml:space="preserve"> SODES Uygulama Usul ve Esasları ek teki görünürlük kuralları çerçeve</w:t>
      </w:r>
      <w:r>
        <w:rPr>
          <w:rFonts w:ascii="Times New Roman" w:hAnsi="Times New Roman"/>
          <w:b/>
          <w:sz w:val="24"/>
          <w:szCs w:val="24"/>
        </w:rPr>
        <w:t>sinde Kalkınma Bakanlığı, Mardin</w:t>
      </w:r>
      <w:r w:rsidRPr="00BE5AA1">
        <w:rPr>
          <w:rFonts w:ascii="Times New Roman" w:hAnsi="Times New Roman"/>
          <w:b/>
          <w:sz w:val="24"/>
          <w:szCs w:val="24"/>
        </w:rPr>
        <w:t xml:space="preserve"> Valiliği, </w:t>
      </w:r>
      <w:r>
        <w:rPr>
          <w:rFonts w:ascii="Times New Roman" w:hAnsi="Times New Roman"/>
          <w:b/>
          <w:sz w:val="24"/>
          <w:szCs w:val="24"/>
        </w:rPr>
        <w:t>Y</w:t>
      </w:r>
      <w:r w:rsidRPr="00BE5AA1">
        <w:rPr>
          <w:rFonts w:ascii="Times New Roman" w:hAnsi="Times New Roman"/>
          <w:b/>
          <w:sz w:val="24"/>
          <w:szCs w:val="24"/>
        </w:rPr>
        <w:t>ürütücü kuruluşun ve SODES logolarının bulundurulması ve ‘’M</w:t>
      </w:r>
      <w:r>
        <w:rPr>
          <w:rFonts w:ascii="Times New Roman" w:hAnsi="Times New Roman"/>
          <w:b/>
          <w:sz w:val="24"/>
          <w:szCs w:val="24"/>
        </w:rPr>
        <w:t xml:space="preserve">ardin </w:t>
      </w:r>
      <w:r w:rsidRPr="00BE5AA1">
        <w:rPr>
          <w:rFonts w:ascii="Times New Roman" w:hAnsi="Times New Roman"/>
          <w:b/>
          <w:sz w:val="24"/>
          <w:szCs w:val="24"/>
        </w:rPr>
        <w:t>Valiliği koordinasyonu</w:t>
      </w:r>
      <w:r>
        <w:rPr>
          <w:rFonts w:ascii="Times New Roman" w:hAnsi="Times New Roman"/>
          <w:b/>
          <w:sz w:val="24"/>
          <w:szCs w:val="24"/>
        </w:rPr>
        <w:t>nda Ensar Vakfı Mardin Şubesi</w:t>
      </w:r>
      <w:r w:rsidRPr="00BE5AA1">
        <w:rPr>
          <w:rFonts w:ascii="Times New Roman" w:hAnsi="Times New Roman"/>
          <w:b/>
          <w:sz w:val="24"/>
          <w:szCs w:val="24"/>
        </w:rPr>
        <w:t xml:space="preserve"> tarafından yürütülmekte olan bu proje Kalkınma Bakanlığı tarafından SODES kapsamında finanse edilmektedir’’ ifa</w:t>
      </w:r>
      <w:r>
        <w:rPr>
          <w:rFonts w:ascii="Times New Roman" w:hAnsi="Times New Roman"/>
          <w:b/>
          <w:sz w:val="24"/>
          <w:szCs w:val="24"/>
        </w:rPr>
        <w:t>desinin bulunması zorunludur.</w:t>
      </w:r>
    </w:p>
    <w:p w:rsidR="00BA6CC9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6CC9" w:rsidRPr="00BE5AA1" w:rsidRDefault="00BA6CC9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BA6CC9" w:rsidRPr="00BE5AA1" w:rsidRDefault="00BA6CC9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BA6CC9" w:rsidRPr="00BE5AA1" w:rsidRDefault="00BA6CC9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BA6CC9" w:rsidRPr="00BE5AA1" w:rsidRDefault="00BA6CC9" w:rsidP="00D02765">
      <w:pPr>
        <w:pStyle w:val="Default"/>
      </w:pPr>
      <w:r w:rsidRPr="00BE5AA1">
        <w:t xml:space="preserve">3-KDV Hariç olarak fiyat verilecektir. </w:t>
      </w:r>
    </w:p>
    <w:p w:rsidR="00BA6CC9" w:rsidRPr="00BE5AA1" w:rsidRDefault="00BA6CC9" w:rsidP="00D02765">
      <w:pPr>
        <w:pStyle w:val="Default"/>
      </w:pPr>
      <w:r w:rsidRPr="00BE5AA1">
        <w:t xml:space="preserve">4-Yüklenici İdarenin tebliğinden sonra 5 (beş) gün içerisinde malzemeleri teslim edecektir. </w:t>
      </w:r>
    </w:p>
    <w:p w:rsidR="00BA6CC9" w:rsidRPr="00BE5AA1" w:rsidRDefault="00BA6CC9" w:rsidP="00D02765">
      <w:pPr>
        <w:pStyle w:val="Default"/>
      </w:pPr>
      <w:r w:rsidRPr="00BE5AA1">
        <w:t xml:space="preserve">5-Malzemeler 1.kalite olacaktır. </w:t>
      </w:r>
    </w:p>
    <w:p w:rsidR="00BA6CC9" w:rsidRPr="00BE5AA1" w:rsidRDefault="00BA6CC9" w:rsidP="00D02765">
      <w:pPr>
        <w:pStyle w:val="Default"/>
      </w:pPr>
      <w:r w:rsidRPr="00BE5AA1">
        <w:t>6-Tanıtım Levhalarının montajı da yüklenici firmaya ait olacaktır.</w:t>
      </w:r>
    </w:p>
    <w:p w:rsidR="00BA6CC9" w:rsidRPr="00BE5AA1" w:rsidRDefault="00BA6CC9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2435"/>
      </w:tblGrid>
      <w:tr w:rsidR="00BA6CC9" w:rsidRPr="00B47DCC" w:rsidTr="004A2E85">
        <w:trPr>
          <w:trHeight w:val="1263"/>
        </w:trPr>
        <w:tc>
          <w:tcPr>
            <w:tcW w:w="1514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BA6CC9" w:rsidRPr="00B47DCC" w:rsidTr="004A2E85">
        <w:trPr>
          <w:trHeight w:val="1263"/>
        </w:trPr>
        <w:tc>
          <w:tcPr>
            <w:tcW w:w="1514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BA6CC9" w:rsidRPr="00B47DCC" w:rsidTr="004A2E85">
        <w:trPr>
          <w:trHeight w:val="929"/>
        </w:trPr>
        <w:tc>
          <w:tcPr>
            <w:tcW w:w="1514" w:type="dxa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7616" w:type="dxa"/>
            <w:gridSpan w:val="3"/>
          </w:tcPr>
          <w:p w:rsidR="00BA6CC9" w:rsidRPr="00B47DCC" w:rsidRDefault="00BA6CC9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BA6CC9" w:rsidRPr="002729F0" w:rsidRDefault="00BA6CC9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BA6CC9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C9" w:rsidRDefault="00BA6CC9" w:rsidP="00AC5A21">
      <w:pPr>
        <w:spacing w:after="0" w:line="240" w:lineRule="auto"/>
      </w:pPr>
      <w:r>
        <w:separator/>
      </w:r>
    </w:p>
  </w:endnote>
  <w:endnote w:type="continuationSeparator" w:id="0">
    <w:p w:rsidR="00BA6CC9" w:rsidRDefault="00BA6CC9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C9" w:rsidRDefault="00BA6CC9" w:rsidP="00AC5A21">
      <w:pPr>
        <w:spacing w:after="0" w:line="240" w:lineRule="auto"/>
      </w:pPr>
      <w:r>
        <w:separator/>
      </w:r>
    </w:p>
  </w:footnote>
  <w:footnote w:type="continuationSeparator" w:id="0">
    <w:p w:rsidR="00BA6CC9" w:rsidRDefault="00BA6CC9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40518"/>
    <w:rsid w:val="000420A0"/>
    <w:rsid w:val="00051648"/>
    <w:rsid w:val="00061FD8"/>
    <w:rsid w:val="00086451"/>
    <w:rsid w:val="00086E68"/>
    <w:rsid w:val="000A777E"/>
    <w:rsid w:val="0010652B"/>
    <w:rsid w:val="00113509"/>
    <w:rsid w:val="00131729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547AD"/>
    <w:rsid w:val="002729F0"/>
    <w:rsid w:val="002B1D86"/>
    <w:rsid w:val="002D094C"/>
    <w:rsid w:val="00300636"/>
    <w:rsid w:val="00334D21"/>
    <w:rsid w:val="00430F3A"/>
    <w:rsid w:val="0044678F"/>
    <w:rsid w:val="00460FCC"/>
    <w:rsid w:val="004A2E85"/>
    <w:rsid w:val="004A501D"/>
    <w:rsid w:val="004C3ED4"/>
    <w:rsid w:val="004D61A8"/>
    <w:rsid w:val="00527A9B"/>
    <w:rsid w:val="005809FA"/>
    <w:rsid w:val="005909D3"/>
    <w:rsid w:val="005A7055"/>
    <w:rsid w:val="00600A57"/>
    <w:rsid w:val="00600D33"/>
    <w:rsid w:val="00604403"/>
    <w:rsid w:val="00650656"/>
    <w:rsid w:val="00672B5F"/>
    <w:rsid w:val="00673C4F"/>
    <w:rsid w:val="006A49E8"/>
    <w:rsid w:val="006B4D1B"/>
    <w:rsid w:val="00706741"/>
    <w:rsid w:val="00740769"/>
    <w:rsid w:val="00763FB2"/>
    <w:rsid w:val="007A5EB7"/>
    <w:rsid w:val="007B48DB"/>
    <w:rsid w:val="007C243F"/>
    <w:rsid w:val="007D2FAE"/>
    <w:rsid w:val="0082467A"/>
    <w:rsid w:val="008300D2"/>
    <w:rsid w:val="0085266E"/>
    <w:rsid w:val="00853386"/>
    <w:rsid w:val="00881A10"/>
    <w:rsid w:val="008854A3"/>
    <w:rsid w:val="008A2949"/>
    <w:rsid w:val="008B3844"/>
    <w:rsid w:val="008C0986"/>
    <w:rsid w:val="008C23A4"/>
    <w:rsid w:val="008D53BD"/>
    <w:rsid w:val="008D6E1A"/>
    <w:rsid w:val="008D7E38"/>
    <w:rsid w:val="0092099C"/>
    <w:rsid w:val="009634E0"/>
    <w:rsid w:val="009926A7"/>
    <w:rsid w:val="0099723E"/>
    <w:rsid w:val="009B3BBD"/>
    <w:rsid w:val="009C4739"/>
    <w:rsid w:val="00A02D2D"/>
    <w:rsid w:val="00A12260"/>
    <w:rsid w:val="00A2507B"/>
    <w:rsid w:val="00A61E26"/>
    <w:rsid w:val="00A6215B"/>
    <w:rsid w:val="00AC5A21"/>
    <w:rsid w:val="00AD14C1"/>
    <w:rsid w:val="00AE792A"/>
    <w:rsid w:val="00AF6932"/>
    <w:rsid w:val="00B1299D"/>
    <w:rsid w:val="00B147A8"/>
    <w:rsid w:val="00B167AE"/>
    <w:rsid w:val="00B3135B"/>
    <w:rsid w:val="00B47DCC"/>
    <w:rsid w:val="00B5712F"/>
    <w:rsid w:val="00BA31CB"/>
    <w:rsid w:val="00BA6CC9"/>
    <w:rsid w:val="00BE5AA1"/>
    <w:rsid w:val="00C11139"/>
    <w:rsid w:val="00C138E8"/>
    <w:rsid w:val="00C373F8"/>
    <w:rsid w:val="00C5407D"/>
    <w:rsid w:val="00C82124"/>
    <w:rsid w:val="00C949B8"/>
    <w:rsid w:val="00D02765"/>
    <w:rsid w:val="00D06670"/>
    <w:rsid w:val="00D73DE9"/>
    <w:rsid w:val="00D850E8"/>
    <w:rsid w:val="00E60A25"/>
    <w:rsid w:val="00E65BCD"/>
    <w:rsid w:val="00E840EB"/>
    <w:rsid w:val="00E96F29"/>
    <w:rsid w:val="00EA3F99"/>
    <w:rsid w:val="00EA479A"/>
    <w:rsid w:val="00EC52B6"/>
    <w:rsid w:val="00EC614C"/>
    <w:rsid w:val="00EE5DBD"/>
    <w:rsid w:val="00F00A3D"/>
    <w:rsid w:val="00F06F14"/>
    <w:rsid w:val="00F205D8"/>
    <w:rsid w:val="00F337E4"/>
    <w:rsid w:val="00F36B66"/>
    <w:rsid w:val="00F474B1"/>
    <w:rsid w:val="00F61443"/>
    <w:rsid w:val="00F6687E"/>
    <w:rsid w:val="00F7260A"/>
    <w:rsid w:val="00F8377B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D7E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18</cp:revision>
  <cp:lastPrinted>2017-12-02T17:51:00Z</cp:lastPrinted>
  <dcterms:created xsi:type="dcterms:W3CDTF">2017-11-27T20:07:00Z</dcterms:created>
  <dcterms:modified xsi:type="dcterms:W3CDTF">2018-01-18T09:15:00Z</dcterms:modified>
</cp:coreProperties>
</file>